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4D14A9" w14:textId="77777777" w:rsidR="00AD2AF8" w:rsidRDefault="00000000">
      <w:pPr>
        <w:pStyle w:val="Title"/>
      </w:pPr>
      <w:r>
        <w:t>Generating Environmental Assets Accounts</w:t>
      </w:r>
    </w:p>
    <w:p w14:paraId="471E51C3" w14:textId="77777777" w:rsidR="00AD2AF8" w:rsidRDefault="00000000">
      <w:pPr>
        <w:pStyle w:val="Subtitle"/>
      </w:pPr>
      <w:r>
        <w:t>Proof of Concept Documentation - Land Use Metrics</w:t>
      </w:r>
    </w:p>
    <w:p w14:paraId="713392C8" w14:textId="77777777" w:rsidR="00AD2AF8" w:rsidRDefault="00000000">
      <w:pPr>
        <w:pStyle w:val="Author"/>
      </w:pPr>
      <w:r>
        <w:t>FAME Economics</w:t>
      </w:r>
    </w:p>
    <w:p w14:paraId="629306E7" w14:textId="77777777" w:rsidR="00AD2AF8" w:rsidRDefault="00000000">
      <w:pPr>
        <w:pStyle w:val="Date"/>
      </w:pPr>
      <w:r>
        <w:t>13 October 2025</w:t>
      </w:r>
    </w:p>
    <w:p w14:paraId="3D7CBCAF" w14:textId="77777777" w:rsidR="00AD2AF8" w:rsidRDefault="00000000">
      <w:r>
        <w:br w:type="page"/>
      </w:r>
    </w:p>
    <w:p w14:paraId="755F6D92" w14:textId="77777777" w:rsidR="00AD2AF8" w:rsidRDefault="00000000">
      <w:pPr>
        <w:pStyle w:val="Heading1"/>
      </w:pPr>
      <w:bookmarkStart w:id="0" w:name="executive-summary"/>
      <w:r>
        <w:rPr>
          <w:rStyle w:val="SectionNumber"/>
        </w:rPr>
        <w:lastRenderedPageBreak/>
        <w:t>1</w:t>
      </w:r>
      <w:r>
        <w:tab/>
        <w:t>Executive Summary</w:t>
      </w:r>
    </w:p>
    <w:p w14:paraId="68FB7EBC" w14:textId="77777777" w:rsidR="00AD2AF8" w:rsidRDefault="00000000">
      <w:r>
        <w:br w:type="page"/>
      </w:r>
    </w:p>
    <w:p w14:paraId="1339E684" w14:textId="77777777" w:rsidR="00AD2AF8" w:rsidRDefault="00000000">
      <w:pPr>
        <w:pStyle w:val="Heading1"/>
      </w:pPr>
      <w:bookmarkStart w:id="1" w:name="background-and-context"/>
      <w:bookmarkEnd w:id="0"/>
      <w:r>
        <w:rPr>
          <w:rStyle w:val="SectionNumber"/>
        </w:rPr>
        <w:lastRenderedPageBreak/>
        <w:t>2</w:t>
      </w:r>
      <w:r>
        <w:tab/>
        <w:t>Background and context</w:t>
      </w:r>
    </w:p>
    <w:p w14:paraId="2F4CFEDE" w14:textId="77777777" w:rsidR="00AD2AF8" w:rsidRDefault="00000000">
      <w:pPr>
        <w:pStyle w:val="FirstParagraph"/>
      </w:pPr>
      <w:r>
        <w:t xml:space="preserve">The paper </w:t>
      </w:r>
      <w:r>
        <w:rPr>
          <w:i/>
          <w:iCs/>
        </w:rPr>
        <w:t>Pacific Regional Environmental Accounts Incorporating Ocean Accounts</w:t>
      </w:r>
      <w:r>
        <w:t xml:space="preserve"> (1 August 2025) outlined a strategy for developing Regional Environmental Accounts using satelite-based remote sensing data.</w:t>
      </w:r>
    </w:p>
    <w:p w14:paraId="37DA44DE" w14:textId="77777777" w:rsidR="00AD2AF8" w:rsidRDefault="00000000">
      <w:pPr>
        <w:pStyle w:val="BodyText"/>
      </w:pPr>
      <w:r>
        <w:t>Building off the the Digital Earth Pacific (DEP) platform’s data foundation, the paper envisaged incorporating DEP analysis into a suite of Environmental Asset Accounts for Pacific Island Countries and Territories (PICTs). Unfortunately, DEP-based land cover metrics are not sufficiently developed for analytical purpose.</w:t>
      </w:r>
    </w:p>
    <w:p w14:paraId="4B90D7A8" w14:textId="77777777" w:rsidR="00AD2AF8" w:rsidRDefault="00000000">
      <w:pPr>
        <w:pStyle w:val="BodyText"/>
      </w:pPr>
      <w:r>
        <w:t xml:space="preserve">Land use metrics were instead sourced from the European Space Agency (ESA) Climate Change Initiative (CCI) land use maps, sourced from here: </w:t>
      </w:r>
      <w:hyperlink r:id="rId7">
        <w:r>
          <w:rPr>
            <w:rStyle w:val="Hyperlink"/>
          </w:rPr>
          <w:t>https://www.esa-landcover-cci.org/</w:t>
        </w:r>
      </w:hyperlink>
      <w:r>
        <w:t>. ESA publichses a land use dashboard[</w:t>
      </w:r>
      <w:hyperlink r:id="rId8">
        <w:r>
          <w:rPr>
            <w:rStyle w:val="Hyperlink"/>
          </w:rPr>
          <w:t>https://maps.elie.ucl.ac.be/CCI/viewer/</w:t>
        </w:r>
      </w:hyperlink>
      <w:r>
        <w:t>] which has a data download functionality. The ESA data used in this analysis is “ESACCI-LC-L4-LCCS-Map-300m-P1Y-2015-v2.0.7.tif”, a 300 meter by 300 meter resolution land use mapping created for the entire world.</w:t>
      </w:r>
    </w:p>
    <w:p w14:paraId="0EAE2E29" w14:textId="77777777" w:rsidR="00AD2AF8" w:rsidRDefault="00000000">
      <w:pPr>
        <w:pStyle w:val="BodyText"/>
      </w:pPr>
      <w:r>
        <w:t>The land use data is for the year ending 2015 - currently 10 years out of date. More up-to-date data is available, but not as readily accessible as the 2015 data set. As a proof-of-concept it would suffice.</w:t>
      </w:r>
    </w:p>
    <w:p w14:paraId="4B2DA479" w14:textId="77777777" w:rsidR="00AD2AF8" w:rsidRDefault="00000000">
      <w:pPr>
        <w:pStyle w:val="BodyText"/>
      </w:pPr>
      <w:r>
        <w:t>v2.0.7 - Global annual LC maps from 1992 to 2015 produced by the European Space Agency (ESA) Climate Change Initiative (CCI). These are the first years of the ESA CCI LC map series.</w:t>
      </w:r>
    </w:p>
    <w:p w14:paraId="310B9E09" w14:textId="77777777" w:rsidR="00AD2AF8" w:rsidRDefault="00000000">
      <w:pPr>
        <w:pStyle w:val="BodyText"/>
      </w:pPr>
      <w:r>
        <w:t xml:space="preserve">Copernicus data is freely available with login, and its web browser is well worth a visit: </w:t>
      </w:r>
      <w:hyperlink r:id="rId9">
        <w:r>
          <w:rPr>
            <w:rStyle w:val="Hyperlink"/>
          </w:rPr>
          <w:t>https://browser.dataspace.copernicus.eu/</w:t>
        </w:r>
      </w:hyperlink>
    </w:p>
    <w:p w14:paraId="25BA7E36" w14:textId="77777777" w:rsidR="00AD2AF8" w:rsidRDefault="00000000">
      <w:r>
        <w:br w:type="page"/>
      </w:r>
    </w:p>
    <w:p w14:paraId="7E88A745" w14:textId="77777777" w:rsidR="00AD2AF8" w:rsidRDefault="00000000">
      <w:pPr>
        <w:pStyle w:val="Heading1"/>
      </w:pPr>
      <w:bookmarkStart w:id="2" w:name="results"/>
      <w:bookmarkEnd w:id="1"/>
      <w:r>
        <w:rPr>
          <w:rStyle w:val="SectionNumber"/>
        </w:rPr>
        <w:lastRenderedPageBreak/>
        <w:t>3</w:t>
      </w:r>
      <w:r>
        <w:tab/>
        <w:t>Results</w:t>
      </w:r>
    </w:p>
    <w:p w14:paraId="5B85F11C" w14:textId="77777777" w:rsidR="00AD2AF8" w:rsidRDefault="00000000">
      <w:pPr>
        <w:pStyle w:val="CaptionedFigure"/>
      </w:pPr>
      <w:r>
        <w:rPr>
          <w:noProof/>
        </w:rPr>
        <w:drawing>
          <wp:inline distT="0" distB="0" distL="0" distR="0" wp14:anchorId="0B0C6CA7" wp14:editId="76B106DA">
            <wp:extent cx="5270500" cy="3444545"/>
            <wp:effectExtent l="0" t="0" r="0" b="0"/>
            <wp:docPr id="26" name="Picture" descr="Figure 1: Experimental Land Use Metrics"/>
            <wp:cNvGraphicFramePr/>
            <a:graphic xmlns:a="http://schemas.openxmlformats.org/drawingml/2006/main">
              <a:graphicData uri="http://schemas.openxmlformats.org/drawingml/2006/picture">
                <pic:pic xmlns:pic="http://schemas.openxmlformats.org/drawingml/2006/picture">
                  <pic:nvPicPr>
                    <pic:cNvPr id="27" name="Picture" descr="Graphical_Output/Experimental_Land_Area.png"/>
                    <pic:cNvPicPr>
                      <a:picLocks noChangeAspect="1" noChangeArrowheads="1"/>
                    </pic:cNvPicPr>
                  </pic:nvPicPr>
                  <pic:blipFill>
                    <a:blip r:embed="rId10"/>
                    <a:stretch>
                      <a:fillRect/>
                    </a:stretch>
                  </pic:blipFill>
                  <pic:spPr bwMode="auto">
                    <a:xfrm>
                      <a:off x="0" y="0"/>
                      <a:ext cx="5270500" cy="3444545"/>
                    </a:xfrm>
                    <a:prstGeom prst="rect">
                      <a:avLst/>
                    </a:prstGeom>
                    <a:noFill/>
                    <a:ln w="9525">
                      <a:noFill/>
                      <a:headEnd/>
                      <a:tailEnd/>
                    </a:ln>
                  </pic:spPr>
                </pic:pic>
              </a:graphicData>
            </a:graphic>
          </wp:inline>
        </w:drawing>
      </w:r>
    </w:p>
    <w:p w14:paraId="3C7FA081" w14:textId="77777777" w:rsidR="00AD2AF8" w:rsidRDefault="00000000">
      <w:pPr>
        <w:pStyle w:val="ImageCaption"/>
      </w:pPr>
      <w:bookmarkStart w:id="3" w:name="fig:unnamed-chunk-1"/>
      <w:bookmarkEnd w:id="3"/>
      <w:r>
        <w:t>Figure 1: Experimental Land Use Metrics</w:t>
      </w:r>
    </w:p>
    <w:p w14:paraId="073D4CD5" w14:textId="77777777" w:rsidR="00AD2AF8" w:rsidRDefault="00000000">
      <w:pPr>
        <w:pStyle w:val="CaptionedFigure"/>
      </w:pPr>
      <w:r>
        <w:rPr>
          <w:noProof/>
        </w:rPr>
        <w:drawing>
          <wp:inline distT="0" distB="0" distL="0" distR="0" wp14:anchorId="0060BE47" wp14:editId="1A705E9F">
            <wp:extent cx="5270500" cy="2952467"/>
            <wp:effectExtent l="0" t="0" r="0" b="0"/>
            <wp:docPr id="30" name="Picture" descr="Figure 2: Estimated Land Use - Sentinel-2 Data"/>
            <wp:cNvGraphicFramePr/>
            <a:graphic xmlns:a="http://schemas.openxmlformats.org/drawingml/2006/main">
              <a:graphicData uri="http://schemas.openxmlformats.org/drawingml/2006/picture">
                <pic:pic xmlns:pic="http://schemas.openxmlformats.org/drawingml/2006/picture">
                  <pic:nvPicPr>
                    <pic:cNvPr id="31" name="Picture" descr="Graphical_Output/Estimated%20Land%20Use%20-%20Sentinel-2%20Data%20-%20Version%202.png"/>
                    <pic:cNvPicPr>
                      <a:picLocks noChangeAspect="1" noChangeArrowheads="1"/>
                    </pic:cNvPicPr>
                  </pic:nvPicPr>
                  <pic:blipFill>
                    <a:blip r:embed="rId11"/>
                    <a:stretch>
                      <a:fillRect/>
                    </a:stretch>
                  </pic:blipFill>
                  <pic:spPr bwMode="auto">
                    <a:xfrm>
                      <a:off x="0" y="0"/>
                      <a:ext cx="5270500" cy="2952467"/>
                    </a:xfrm>
                    <a:prstGeom prst="rect">
                      <a:avLst/>
                    </a:prstGeom>
                    <a:noFill/>
                    <a:ln w="9525">
                      <a:noFill/>
                      <a:headEnd/>
                      <a:tailEnd/>
                    </a:ln>
                  </pic:spPr>
                </pic:pic>
              </a:graphicData>
            </a:graphic>
          </wp:inline>
        </w:drawing>
      </w:r>
    </w:p>
    <w:p w14:paraId="55B9444B" w14:textId="77777777" w:rsidR="00AD2AF8" w:rsidRDefault="00000000">
      <w:pPr>
        <w:pStyle w:val="ImageCaption"/>
      </w:pPr>
      <w:bookmarkStart w:id="4" w:name="fig:unnamed-chunk-2"/>
      <w:bookmarkEnd w:id="4"/>
      <w:r>
        <w:t>Figure 2: Estimated Land Use - Sentinel-2 Data</w:t>
      </w:r>
    </w:p>
    <w:p w14:paraId="3F7DE4F0" w14:textId="77777777" w:rsidR="00AD2AF8" w:rsidRDefault="00000000">
      <w:r>
        <w:br w:type="page"/>
      </w:r>
    </w:p>
    <w:p w14:paraId="5BC4900C" w14:textId="77777777" w:rsidR="00AD2AF8" w:rsidRDefault="00000000">
      <w:pPr>
        <w:pStyle w:val="Heading1"/>
      </w:pPr>
      <w:bookmarkStart w:id="5" w:name="methodology"/>
      <w:bookmarkEnd w:id="2"/>
      <w:r>
        <w:rPr>
          <w:rStyle w:val="SectionNumber"/>
        </w:rPr>
        <w:lastRenderedPageBreak/>
        <w:t>4</w:t>
      </w:r>
      <w:r>
        <w:tab/>
        <w:t>Methodology</w:t>
      </w:r>
    </w:p>
    <w:p w14:paraId="1ED6F36E" w14:textId="77777777" w:rsidR="00AD2AF8" w:rsidRDefault="00000000">
      <w:pPr>
        <w:pStyle w:val="FirstParagraph"/>
      </w:pPr>
      <w:r>
        <w:t>Estimating high resolution land use could happen through one or more possible measurement channels.</w:t>
      </w:r>
    </w:p>
    <w:p w14:paraId="374578FC" w14:textId="77777777" w:rsidR="00AD2AF8" w:rsidRDefault="00000000">
      <w:pPr>
        <w:numPr>
          <w:ilvl w:val="0"/>
          <w:numId w:val="11"/>
        </w:numPr>
      </w:pPr>
      <w:r>
        <w:t xml:space="preserve">Small scale ground surveying of land use activity The most intutitive approach to measuring land use is to directly measure land use activity in the location in question. For example, if the focus is an island, than coastline measures, and land activity could be estimated through direct measurement </w:t>
      </w:r>
      <w:r>
        <w:rPr>
          <w:i/>
          <w:iCs/>
        </w:rPr>
        <w:t>in situ</w:t>
      </w:r>
      <w:r>
        <w:t>. While simple, repeatable and accurate, the approach does not lend itself to scaling across geographical locations. The process involves collecting private data at substantial time and collection cost. As a repeatable process, it is not very repeatable.</w:t>
      </w:r>
    </w:p>
    <w:p w14:paraId="7F3F33F5" w14:textId="77777777" w:rsidR="00AD2AF8" w:rsidRDefault="00000000">
      <w:pPr>
        <w:numPr>
          <w:ilvl w:val="0"/>
          <w:numId w:val="11"/>
        </w:numPr>
      </w:pPr>
      <w:r>
        <w:t>Satelite-based machine learning algorithms Satelite data is readily accessible in a variety of wavebands across the visible and non-visible spectrum. The (Sentinel-2 satelite constilation system)[</w:t>
      </w:r>
      <w:hyperlink r:id="rId12">
        <w:r>
          <w:rPr>
            <w:rStyle w:val="Hyperlink"/>
          </w:rPr>
          <w:t>https://www.esa.int/Applications/Observing_the_Earth/Copernicus/Sentinel-2</w:t>
        </w:r>
      </w:hyperlink>
      <w:r>
        <w:t>] collects 10 meter by 10 meter resolution images across four spectral bands every 5 days.</w:t>
      </w:r>
      <w:r>
        <w:rPr>
          <w:rStyle w:val="FootnoteReference"/>
        </w:rPr>
        <w:footnoteReference w:id="1"/>
      </w:r>
    </w:p>
    <w:p w14:paraId="36B94B18" w14:textId="77777777" w:rsidR="00AD2AF8" w:rsidRDefault="00000000">
      <w:pPr>
        <w:numPr>
          <w:ilvl w:val="0"/>
          <w:numId w:val="10"/>
        </w:numPr>
      </w:pPr>
      <w:r>
        <w:t>Machine-learning algorithms have been used to</w:t>
      </w:r>
    </w:p>
    <w:p w14:paraId="7D82B2C1" w14:textId="77777777" w:rsidR="00AD2AF8" w:rsidRDefault="00000000">
      <w:pPr>
        <w:numPr>
          <w:ilvl w:val="0"/>
          <w:numId w:val="11"/>
        </w:numPr>
      </w:pPr>
      <w:r>
        <w:t>Statistical-based approaches</w:t>
      </w:r>
    </w:p>
    <w:p w14:paraId="1A108A8E" w14:textId="77777777" w:rsidR="00AD2AF8" w:rsidRDefault="00000000">
      <w:pPr>
        <w:pStyle w:val="Heading2"/>
      </w:pPr>
      <w:bookmarkStart w:id="6" w:name="X6232f9cb68e9b47a85aad68a4f410ed1f1bb5c3"/>
      <w:r>
        <w:rPr>
          <w:rStyle w:val="SectionNumber"/>
        </w:rPr>
        <w:t>4.1</w:t>
      </w:r>
      <w:r>
        <w:tab/>
        <w:t>Modelling low resolution land use to high resolution Sentinel-2 data</w:t>
      </w:r>
    </w:p>
    <w:p w14:paraId="07A0278E" w14:textId="77777777" w:rsidR="00AD2AF8" w:rsidRDefault="00000000">
      <w:pPr>
        <w:pStyle w:val="FirstParagraph"/>
      </w:pPr>
      <w:r>
        <w:t>The 300 meter by 300 meter resolution ESA land use data, represented a consistently defined world measure, but was at a lower resolution than ideal. Specifically, Sentinel-2 data, which underpins DEP, operates at a 10 meter by 10 meter resolution across multple colour spectrums. A logistic regression approach was used to estimate the high resolution land use measures associated with the 10 meter by 10 meter pixels underneath the 300 meter by 300 meter ESA measiures</w:t>
      </w:r>
    </w:p>
    <w:p w14:paraId="261A2E61" w14:textId="77777777" w:rsidR="00AD2AF8" w:rsidRDefault="00000000">
      <w:pPr>
        <w:pStyle w:val="BodyText"/>
      </w:pPr>
      <w:r>
        <w:t>, where the red / green / blue values from Sentinel-2 at the 10</w:t>
      </w:r>
    </w:p>
    <w:p w14:paraId="55721721" w14:textId="77777777" w:rsidR="00AD2AF8" w:rsidRDefault="00000000">
      <w:r>
        <w:br w:type="page"/>
      </w:r>
    </w:p>
    <w:p w14:paraId="14EE294E" w14:textId="77777777" w:rsidR="00AD2AF8" w:rsidRDefault="00000000">
      <w:pPr>
        <w:pStyle w:val="Heading1"/>
      </w:pPr>
      <w:bookmarkStart w:id="7" w:name="data-sources"/>
      <w:bookmarkEnd w:id="5"/>
      <w:bookmarkEnd w:id="6"/>
      <w:r>
        <w:rPr>
          <w:rStyle w:val="SectionNumber"/>
        </w:rPr>
        <w:lastRenderedPageBreak/>
        <w:t>5</w:t>
      </w:r>
      <w:r>
        <w:tab/>
        <w:t>Data Sources</w:t>
      </w:r>
    </w:p>
    <w:p w14:paraId="0FB3406C" w14:textId="77777777" w:rsidR="00AD2AF8" w:rsidRDefault="00000000">
      <w:pPr>
        <w:pStyle w:val="FirstParagraph"/>
      </w:pPr>
      <w:r>
        <w:t>Level 2A data are high quality data where the effects of the atmosphere on the light being reflected off of the surface of the Earth and reaching the sensor are excluded. Data are available globally since March 2017.</w:t>
      </w:r>
    </w:p>
    <w:p w14:paraId="6ABB33B7" w14:textId="77777777" w:rsidR="00AD2AF8" w:rsidRDefault="00000000">
      <w:pPr>
        <w:pStyle w:val="CaptionedFigure"/>
      </w:pPr>
      <w:r>
        <w:rPr>
          <w:noProof/>
        </w:rPr>
        <w:drawing>
          <wp:inline distT="0" distB="0" distL="0" distR="0" wp14:anchorId="63EAAF69" wp14:editId="3D583973">
            <wp:extent cx="5270500" cy="4114878"/>
            <wp:effectExtent l="0" t="0" r="0" b="0"/>
            <wp:docPr id="40" name="Picture" descr="Figure 3: ESA Land Use Extract for Test Area"/>
            <wp:cNvGraphicFramePr/>
            <a:graphic xmlns:a="http://schemas.openxmlformats.org/drawingml/2006/main">
              <a:graphicData uri="http://schemas.openxmlformats.org/drawingml/2006/picture">
                <pic:pic xmlns:pic="http://schemas.openxmlformats.org/drawingml/2006/picture">
                  <pic:nvPicPr>
                    <pic:cNvPr id="41" name="Picture" descr="Graphical_Output/ESA_Land_Use_Example.png"/>
                    <pic:cNvPicPr>
                      <a:picLocks noChangeAspect="1" noChangeArrowheads="1"/>
                    </pic:cNvPicPr>
                  </pic:nvPicPr>
                  <pic:blipFill>
                    <a:blip r:embed="rId13"/>
                    <a:stretch>
                      <a:fillRect/>
                    </a:stretch>
                  </pic:blipFill>
                  <pic:spPr bwMode="auto">
                    <a:xfrm>
                      <a:off x="0" y="0"/>
                      <a:ext cx="5270500" cy="4114878"/>
                    </a:xfrm>
                    <a:prstGeom prst="rect">
                      <a:avLst/>
                    </a:prstGeom>
                    <a:noFill/>
                    <a:ln w="9525">
                      <a:noFill/>
                      <a:headEnd/>
                      <a:tailEnd/>
                    </a:ln>
                  </pic:spPr>
                </pic:pic>
              </a:graphicData>
            </a:graphic>
          </wp:inline>
        </w:drawing>
      </w:r>
    </w:p>
    <w:p w14:paraId="2ABBF46F" w14:textId="77777777" w:rsidR="00AD2AF8" w:rsidRDefault="00000000">
      <w:pPr>
        <w:pStyle w:val="ImageCaption"/>
      </w:pPr>
      <w:bookmarkStart w:id="8" w:name="fig:unnamed-chunk-3"/>
      <w:bookmarkEnd w:id="8"/>
      <w:r>
        <w:t>Figure 3: ESA Land Use Extract for Test Area</w:t>
      </w:r>
    </w:p>
    <w:p w14:paraId="079D10F5" w14:textId="77777777" w:rsidR="00AD2AF8" w:rsidRDefault="00000000">
      <w:pPr>
        <w:pStyle w:val="CaptionedFigure"/>
      </w:pPr>
      <w:r>
        <w:rPr>
          <w:noProof/>
        </w:rPr>
        <w:lastRenderedPageBreak/>
        <w:drawing>
          <wp:inline distT="0" distB="0" distL="0" distR="0" wp14:anchorId="7CA0C8D1" wp14:editId="3F44E42D">
            <wp:extent cx="5270500" cy="4114878"/>
            <wp:effectExtent l="0" t="0" r="0" b="0"/>
            <wp:docPr id="44" name="Picture" descr="Figure 4: Sentinel-2 Colour Band"/>
            <wp:cNvGraphicFramePr/>
            <a:graphic xmlns:a="http://schemas.openxmlformats.org/drawingml/2006/main">
              <a:graphicData uri="http://schemas.openxmlformats.org/drawingml/2006/picture">
                <pic:pic xmlns:pic="http://schemas.openxmlformats.org/drawingml/2006/picture">
                  <pic:nvPicPr>
                    <pic:cNvPr id="45" name="Picture" descr="Graphical_Output/Sentinel-2_Example.png"/>
                    <pic:cNvPicPr>
                      <a:picLocks noChangeAspect="1" noChangeArrowheads="1"/>
                    </pic:cNvPicPr>
                  </pic:nvPicPr>
                  <pic:blipFill>
                    <a:blip r:embed="rId14"/>
                    <a:stretch>
                      <a:fillRect/>
                    </a:stretch>
                  </pic:blipFill>
                  <pic:spPr bwMode="auto">
                    <a:xfrm>
                      <a:off x="0" y="0"/>
                      <a:ext cx="5270500" cy="4114878"/>
                    </a:xfrm>
                    <a:prstGeom prst="rect">
                      <a:avLst/>
                    </a:prstGeom>
                    <a:noFill/>
                    <a:ln w="9525">
                      <a:noFill/>
                      <a:headEnd/>
                      <a:tailEnd/>
                    </a:ln>
                  </pic:spPr>
                </pic:pic>
              </a:graphicData>
            </a:graphic>
          </wp:inline>
        </w:drawing>
      </w:r>
    </w:p>
    <w:p w14:paraId="2FA0372F" w14:textId="77777777" w:rsidR="00AD2AF8" w:rsidRDefault="00000000">
      <w:pPr>
        <w:pStyle w:val="ImageCaption"/>
      </w:pPr>
      <w:bookmarkStart w:id="9" w:name="fig:unnamed-chunk-4"/>
      <w:bookmarkEnd w:id="9"/>
      <w:r>
        <w:t>Figure 4: Sentinel-2 Colour Band</w:t>
      </w:r>
    </w:p>
    <w:p w14:paraId="3071D80C" w14:textId="77777777" w:rsidR="00AD2AF8" w:rsidRDefault="00000000">
      <w:pPr>
        <w:pStyle w:val="Heading2"/>
      </w:pPr>
      <w:bookmarkStart w:id="10" w:name="false-color-composite"/>
      <w:r>
        <w:rPr>
          <w:rStyle w:val="SectionNumber"/>
        </w:rPr>
        <w:t>5.1</w:t>
      </w:r>
      <w:r>
        <w:tab/>
        <w:t>False color composite</w:t>
      </w:r>
    </w:p>
    <w:p w14:paraId="1A7A1343" w14:textId="77777777" w:rsidR="00AD2AF8" w:rsidRDefault="00000000">
      <w:pPr>
        <w:pStyle w:val="FirstParagraph"/>
      </w:pPr>
      <w:r>
        <w:t>A false color composite uses at least one non-visible wavelength to image Earth. The false color composite using near infrared, red and green bands is very popular (a band is a region of the electromagnetic spectrum; a satellite sensor can image Earth in different bands). The false colour composite is most commonly used to assess plant density and health, since plants reflect near infrared and green light, while they absorb red. Cities and exposed ground are grey or tan, and water appears blue or black.</w:t>
      </w:r>
    </w:p>
    <w:p w14:paraId="5841AF14" w14:textId="77777777" w:rsidR="00AD2AF8" w:rsidRDefault="00000000">
      <w:pPr>
        <w:pStyle w:val="CaptionedFigure"/>
      </w:pPr>
      <w:r>
        <w:rPr>
          <w:noProof/>
        </w:rPr>
        <w:lastRenderedPageBreak/>
        <w:drawing>
          <wp:inline distT="0" distB="0" distL="0" distR="0" wp14:anchorId="50F25BB4" wp14:editId="7CB4DB8F">
            <wp:extent cx="5270500" cy="3257664"/>
            <wp:effectExtent l="0" t="0" r="0" b="0"/>
            <wp:docPr id="48" name="Picture" descr="Figure 5: Copernicus - False Colour for Edge Detection"/>
            <wp:cNvGraphicFramePr/>
            <a:graphic xmlns:a="http://schemas.openxmlformats.org/drawingml/2006/main">
              <a:graphicData uri="http://schemas.openxmlformats.org/drawingml/2006/picture">
                <pic:pic xmlns:pic="http://schemas.openxmlformats.org/drawingml/2006/picture">
                  <pic:nvPicPr>
                    <pic:cNvPr id="49" name="Picture" descr="Graphical_Output/Copernicus%20-%20False%20Colour%20for%20Edge%20Detection.png"/>
                    <pic:cNvPicPr>
                      <a:picLocks noChangeAspect="1" noChangeArrowheads="1"/>
                    </pic:cNvPicPr>
                  </pic:nvPicPr>
                  <pic:blipFill>
                    <a:blip r:embed="rId15"/>
                    <a:stretch>
                      <a:fillRect/>
                    </a:stretch>
                  </pic:blipFill>
                  <pic:spPr bwMode="auto">
                    <a:xfrm>
                      <a:off x="0" y="0"/>
                      <a:ext cx="5270500" cy="3257664"/>
                    </a:xfrm>
                    <a:prstGeom prst="rect">
                      <a:avLst/>
                    </a:prstGeom>
                    <a:noFill/>
                    <a:ln w="9525">
                      <a:noFill/>
                      <a:headEnd/>
                      <a:tailEnd/>
                    </a:ln>
                  </pic:spPr>
                </pic:pic>
              </a:graphicData>
            </a:graphic>
          </wp:inline>
        </w:drawing>
      </w:r>
    </w:p>
    <w:p w14:paraId="6AE685E1" w14:textId="77777777" w:rsidR="00AD2AF8" w:rsidRDefault="00000000">
      <w:pPr>
        <w:pStyle w:val="ImageCaption"/>
      </w:pPr>
      <w:bookmarkStart w:id="11" w:name="fig:unnamed-chunk-5"/>
      <w:bookmarkEnd w:id="11"/>
      <w:r>
        <w:t>Figure 5: Copernicus - False Colour for Edge Detection</w:t>
      </w:r>
    </w:p>
    <w:p w14:paraId="28AAECFE" w14:textId="77777777" w:rsidR="00AD2AF8" w:rsidRDefault="00000000">
      <w:pPr>
        <w:pStyle w:val="Heading2"/>
      </w:pPr>
      <w:bookmarkStart w:id="12" w:name="normalized-difference-water-index-ndwi"/>
      <w:bookmarkEnd w:id="10"/>
      <w:r>
        <w:rPr>
          <w:rStyle w:val="SectionNumber"/>
        </w:rPr>
        <w:t>5.2</w:t>
      </w:r>
      <w:r>
        <w:tab/>
        <w:t>Normalized Difference Water Index (NDWI)</w:t>
      </w:r>
    </w:p>
    <w:p w14:paraId="4052A79D" w14:textId="77777777" w:rsidR="00AD2AF8" w:rsidRDefault="00000000">
      <w:pPr>
        <w:pStyle w:val="FirstParagraph"/>
      </w:pPr>
      <w:r>
        <w:t>The normalized difference water index is most appropriate for water body mapping. Values of water bodies are larger than 0.5. Vegetation has smaller values. Built-up features have positive values between zero and 0.2.</w:t>
      </w:r>
    </w:p>
    <w:p w14:paraId="3DF4F59F" w14:textId="77777777" w:rsidR="00AD2AF8" w:rsidRDefault="00000000">
      <w:pPr>
        <w:pStyle w:val="CaptionedFigure"/>
      </w:pPr>
      <w:r>
        <w:rPr>
          <w:noProof/>
        </w:rPr>
        <w:drawing>
          <wp:inline distT="0" distB="0" distL="0" distR="0" wp14:anchorId="4157EE9E" wp14:editId="6569EC01">
            <wp:extent cx="5270500" cy="2987147"/>
            <wp:effectExtent l="0" t="0" r="0" b="0"/>
            <wp:docPr id="53" name="Picture" descr="Figure 6: Copernicus - ND SI Internal Water Detection"/>
            <wp:cNvGraphicFramePr/>
            <a:graphic xmlns:a="http://schemas.openxmlformats.org/drawingml/2006/main">
              <a:graphicData uri="http://schemas.openxmlformats.org/drawingml/2006/picture">
                <pic:pic xmlns:pic="http://schemas.openxmlformats.org/drawingml/2006/picture">
                  <pic:nvPicPr>
                    <pic:cNvPr id="54" name="Picture" descr="Graphical_Output/Copernicus%20-%20ND%20SI%20Internal%20Water%20Detection.png"/>
                    <pic:cNvPicPr>
                      <a:picLocks noChangeAspect="1" noChangeArrowheads="1"/>
                    </pic:cNvPicPr>
                  </pic:nvPicPr>
                  <pic:blipFill>
                    <a:blip r:embed="rId16"/>
                    <a:stretch>
                      <a:fillRect/>
                    </a:stretch>
                  </pic:blipFill>
                  <pic:spPr bwMode="auto">
                    <a:xfrm>
                      <a:off x="0" y="0"/>
                      <a:ext cx="5270500" cy="2987147"/>
                    </a:xfrm>
                    <a:prstGeom prst="rect">
                      <a:avLst/>
                    </a:prstGeom>
                    <a:noFill/>
                    <a:ln w="9525">
                      <a:noFill/>
                      <a:headEnd/>
                      <a:tailEnd/>
                    </a:ln>
                  </pic:spPr>
                </pic:pic>
              </a:graphicData>
            </a:graphic>
          </wp:inline>
        </w:drawing>
      </w:r>
    </w:p>
    <w:p w14:paraId="797FA874" w14:textId="77777777" w:rsidR="00AD2AF8" w:rsidRDefault="00000000">
      <w:pPr>
        <w:pStyle w:val="ImageCaption"/>
      </w:pPr>
      <w:bookmarkStart w:id="13" w:name="fig:unnamed-chunk-6"/>
      <w:bookmarkEnd w:id="13"/>
      <w:r>
        <w:t>Figure 6: Copernicus - ND SI Internal Water Detection</w:t>
      </w:r>
    </w:p>
    <w:p w14:paraId="316E6639" w14:textId="77777777" w:rsidR="00AD2AF8" w:rsidRDefault="00000000">
      <w:pPr>
        <w:pStyle w:val="Heading2"/>
      </w:pPr>
      <w:bookmarkStart w:id="14" w:name="true-color-optimized"/>
      <w:bookmarkEnd w:id="12"/>
      <w:r>
        <w:rPr>
          <w:rStyle w:val="SectionNumber"/>
        </w:rPr>
        <w:t>5.3</w:t>
      </w:r>
      <w:r>
        <w:tab/>
        <w:t>True color optimized</w:t>
      </w:r>
    </w:p>
    <w:p w14:paraId="73546AC0" w14:textId="77777777" w:rsidR="00AD2AF8" w:rsidRDefault="00000000">
      <w:pPr>
        <w:pStyle w:val="FirstParagraph"/>
      </w:pPr>
      <w:r>
        <w:t xml:space="preserve">This optimized True color script uses the visible light bands red, green and blue in the corresponding red, green and blue color channels, resulting in a product with natural colours that represents the Earth as humans would naturally see it. The visualisation uses highlight </w:t>
      </w:r>
      <w:r>
        <w:lastRenderedPageBreak/>
        <w:t>compression and improves the contrast and color vividness through minor contrast and saturation enhancement.</w:t>
      </w:r>
    </w:p>
    <w:p w14:paraId="089043FC" w14:textId="77777777" w:rsidR="00AD2AF8" w:rsidRDefault="00000000">
      <w:pPr>
        <w:pStyle w:val="CaptionedFigure"/>
      </w:pPr>
      <w:r>
        <w:rPr>
          <w:noProof/>
        </w:rPr>
        <w:drawing>
          <wp:inline distT="0" distB="0" distL="0" distR="0" wp14:anchorId="2B8FBC94" wp14:editId="444247EA">
            <wp:extent cx="5270500" cy="3228905"/>
            <wp:effectExtent l="0" t="0" r="0" b="0"/>
            <wp:docPr id="58" name="Picture" descr="Figure 7: Copernicus - True Colour"/>
            <wp:cNvGraphicFramePr/>
            <a:graphic xmlns:a="http://schemas.openxmlformats.org/drawingml/2006/main">
              <a:graphicData uri="http://schemas.openxmlformats.org/drawingml/2006/picture">
                <pic:pic xmlns:pic="http://schemas.openxmlformats.org/drawingml/2006/picture">
                  <pic:nvPicPr>
                    <pic:cNvPr id="59" name="Picture" descr="Graphical_Output/Copernicus%20-%20True%20Colour.png"/>
                    <pic:cNvPicPr>
                      <a:picLocks noChangeAspect="1" noChangeArrowheads="1"/>
                    </pic:cNvPicPr>
                  </pic:nvPicPr>
                  <pic:blipFill>
                    <a:blip r:embed="rId17"/>
                    <a:stretch>
                      <a:fillRect/>
                    </a:stretch>
                  </pic:blipFill>
                  <pic:spPr bwMode="auto">
                    <a:xfrm>
                      <a:off x="0" y="0"/>
                      <a:ext cx="5270500" cy="3228905"/>
                    </a:xfrm>
                    <a:prstGeom prst="rect">
                      <a:avLst/>
                    </a:prstGeom>
                    <a:noFill/>
                    <a:ln w="9525">
                      <a:noFill/>
                      <a:headEnd/>
                      <a:tailEnd/>
                    </a:ln>
                  </pic:spPr>
                </pic:pic>
              </a:graphicData>
            </a:graphic>
          </wp:inline>
        </w:drawing>
      </w:r>
    </w:p>
    <w:p w14:paraId="218CD452" w14:textId="77777777" w:rsidR="00AD2AF8" w:rsidRDefault="00000000">
      <w:pPr>
        <w:pStyle w:val="ImageCaption"/>
      </w:pPr>
      <w:bookmarkStart w:id="15" w:name="fig:unnamed-chunk-7"/>
      <w:bookmarkEnd w:id="15"/>
      <w:r>
        <w:t>Figure 7: Copernicus - True Colour</w:t>
      </w:r>
    </w:p>
    <w:p w14:paraId="32BA02FD" w14:textId="77777777" w:rsidR="00AD2AF8" w:rsidRDefault="00000000">
      <w:pPr>
        <w:pStyle w:val="Heading2"/>
      </w:pPr>
      <w:bookmarkStart w:id="16" w:name="true-color-optimized-1"/>
      <w:bookmarkEnd w:id="14"/>
      <w:r>
        <w:rPr>
          <w:rStyle w:val="SectionNumber"/>
        </w:rPr>
        <w:t>5.4</w:t>
      </w:r>
      <w:r>
        <w:tab/>
        <w:t>True color optimized</w:t>
      </w:r>
    </w:p>
    <w:p w14:paraId="25117C67" w14:textId="77777777" w:rsidR="00AD2AF8" w:rsidRDefault="00000000">
      <w:pPr>
        <w:pStyle w:val="FirstParagraph"/>
      </w:pPr>
      <w:r>
        <w:t>This optimized True color script uses the visible light bands red, green and blue in the corresponding red, green and blue color channels, resulting in a product with natural colours that represents the Earth as humans would naturally see it. The visualisation uses highlight compression and improves the contrast and color vividness through minor contrast and saturation enhancement.</w:t>
      </w:r>
    </w:p>
    <w:p w14:paraId="2ADE42C0" w14:textId="77777777" w:rsidR="00AD2AF8" w:rsidRDefault="00000000">
      <w:pPr>
        <w:pStyle w:val="CaptionedFigure"/>
      </w:pPr>
      <w:r>
        <w:rPr>
          <w:noProof/>
        </w:rPr>
        <w:lastRenderedPageBreak/>
        <w:drawing>
          <wp:inline distT="0" distB="0" distL="0" distR="0" wp14:anchorId="3DCDC728" wp14:editId="1A5E19A2">
            <wp:extent cx="5270500" cy="3228905"/>
            <wp:effectExtent l="0" t="0" r="0" b="0"/>
            <wp:docPr id="62" name="Picture" descr="Figure 8: Copernicus - True Colour"/>
            <wp:cNvGraphicFramePr/>
            <a:graphic xmlns:a="http://schemas.openxmlformats.org/drawingml/2006/main">
              <a:graphicData uri="http://schemas.openxmlformats.org/drawingml/2006/picture">
                <pic:pic xmlns:pic="http://schemas.openxmlformats.org/drawingml/2006/picture">
                  <pic:nvPicPr>
                    <pic:cNvPr id="63" name="Picture" descr="Graphical_Output/Copernicus%20-%20True%20Colour.png"/>
                    <pic:cNvPicPr>
                      <a:picLocks noChangeAspect="1" noChangeArrowheads="1"/>
                    </pic:cNvPicPr>
                  </pic:nvPicPr>
                  <pic:blipFill>
                    <a:blip r:embed="rId17"/>
                    <a:stretch>
                      <a:fillRect/>
                    </a:stretch>
                  </pic:blipFill>
                  <pic:spPr bwMode="auto">
                    <a:xfrm>
                      <a:off x="0" y="0"/>
                      <a:ext cx="5270500" cy="3228905"/>
                    </a:xfrm>
                    <a:prstGeom prst="rect">
                      <a:avLst/>
                    </a:prstGeom>
                    <a:noFill/>
                    <a:ln w="9525">
                      <a:noFill/>
                      <a:headEnd/>
                      <a:tailEnd/>
                    </a:ln>
                  </pic:spPr>
                </pic:pic>
              </a:graphicData>
            </a:graphic>
          </wp:inline>
        </w:drawing>
      </w:r>
    </w:p>
    <w:p w14:paraId="2BB39698" w14:textId="77777777" w:rsidR="00AD2AF8" w:rsidRDefault="00000000">
      <w:pPr>
        <w:pStyle w:val="ImageCaption"/>
      </w:pPr>
      <w:bookmarkStart w:id="17" w:name="fig:unnamed-chunk-8"/>
      <w:bookmarkEnd w:id="17"/>
      <w:r>
        <w:t>Figure 8: Copernicus - True Colour</w:t>
      </w:r>
    </w:p>
    <w:p w14:paraId="23A50CB4" w14:textId="77777777" w:rsidR="00AD2AF8" w:rsidRDefault="00000000">
      <w:pPr>
        <w:pStyle w:val="Heading2"/>
      </w:pPr>
      <w:bookmarkStart w:id="18" w:name="soil-adjusted-vegetation-index-savi"/>
      <w:bookmarkEnd w:id="16"/>
      <w:r>
        <w:rPr>
          <w:rStyle w:val="SectionNumber"/>
        </w:rPr>
        <w:t>5.5</w:t>
      </w:r>
      <w:r>
        <w:tab/>
        <w:t>Soil Adjusted Vegetation Index (SAVI)</w:t>
      </w:r>
    </w:p>
    <w:p w14:paraId="0DE513CF" w14:textId="77777777" w:rsidR="00AD2AF8" w:rsidRDefault="00000000">
      <w:pPr>
        <w:pStyle w:val="FirstParagraph"/>
      </w:pPr>
      <w:r>
        <w:t>The Soil Adjusted Vegetation Index is similar to Normalized Difference Vegetation Index (NDVI) but is used in areas where vegetative cover is low (&lt; 40%). The index is a transformation technique that minimizes soil brightness influences from spectral vegetation indices involving red and near-infrared (NIR) wavelengths. The index is helpful when analysing young crops, arid regions with sparse vegetation and exposed soil surfaces.</w:t>
      </w:r>
    </w:p>
    <w:p w14:paraId="2835AB71" w14:textId="77777777" w:rsidR="00AD2AF8" w:rsidRDefault="00000000">
      <w:pPr>
        <w:pStyle w:val="CaptionedFigure"/>
      </w:pPr>
      <w:r>
        <w:rPr>
          <w:noProof/>
        </w:rPr>
        <w:drawing>
          <wp:inline distT="0" distB="0" distL="0" distR="0" wp14:anchorId="270A15FF" wp14:editId="48FAAFAD">
            <wp:extent cx="5270500" cy="2807760"/>
            <wp:effectExtent l="0" t="0" r="0" b="0"/>
            <wp:docPr id="67" name="Picture" descr="Figure 9: Copernicus - Soil Adjusted Vegetation Index"/>
            <wp:cNvGraphicFramePr/>
            <a:graphic xmlns:a="http://schemas.openxmlformats.org/drawingml/2006/main">
              <a:graphicData uri="http://schemas.openxmlformats.org/drawingml/2006/picture">
                <pic:pic xmlns:pic="http://schemas.openxmlformats.org/drawingml/2006/picture">
                  <pic:nvPicPr>
                    <pic:cNvPr id="68" name="Picture" descr="Graphical_Output/Copernicus%20-%20Soil%20Adjusted%20Vegetation%20Index.png"/>
                    <pic:cNvPicPr>
                      <a:picLocks noChangeAspect="1" noChangeArrowheads="1"/>
                    </pic:cNvPicPr>
                  </pic:nvPicPr>
                  <pic:blipFill>
                    <a:blip r:embed="rId18"/>
                    <a:stretch>
                      <a:fillRect/>
                    </a:stretch>
                  </pic:blipFill>
                  <pic:spPr bwMode="auto">
                    <a:xfrm>
                      <a:off x="0" y="0"/>
                      <a:ext cx="5270500" cy="2807760"/>
                    </a:xfrm>
                    <a:prstGeom prst="rect">
                      <a:avLst/>
                    </a:prstGeom>
                    <a:noFill/>
                    <a:ln w="9525">
                      <a:noFill/>
                      <a:headEnd/>
                      <a:tailEnd/>
                    </a:ln>
                  </pic:spPr>
                </pic:pic>
              </a:graphicData>
            </a:graphic>
          </wp:inline>
        </w:drawing>
      </w:r>
    </w:p>
    <w:p w14:paraId="2DFECD37" w14:textId="77777777" w:rsidR="00AD2AF8" w:rsidRDefault="00000000">
      <w:pPr>
        <w:pStyle w:val="ImageCaption"/>
      </w:pPr>
      <w:bookmarkStart w:id="19" w:name="fig:unnamed-chunk-9"/>
      <w:bookmarkEnd w:id="19"/>
      <w:r>
        <w:t>Figure 9: Copernicus - Soil Adjusted Vegetation Index</w:t>
      </w:r>
    </w:p>
    <w:p w14:paraId="2313958B" w14:textId="77777777" w:rsidR="00AD2AF8" w:rsidRDefault="00000000">
      <w:pPr>
        <w:pStyle w:val="Heading2"/>
      </w:pPr>
      <w:bookmarkStart w:id="20" w:name="barren-soil-visualization"/>
      <w:bookmarkEnd w:id="18"/>
      <w:r>
        <w:rPr>
          <w:rStyle w:val="SectionNumber"/>
        </w:rPr>
        <w:lastRenderedPageBreak/>
        <w:t>5.6</w:t>
      </w:r>
      <w:r>
        <w:tab/>
        <w:t>Barren Soil Visualization</w:t>
      </w:r>
    </w:p>
    <w:p w14:paraId="415CB1D0" w14:textId="77777777" w:rsidR="00AD2AF8" w:rsidRDefault="00000000">
      <w:pPr>
        <w:pStyle w:val="FirstParagraph"/>
      </w:pPr>
      <w:r>
        <w:t>The Barren Soil Visualization can be useful for soil mapping, to investigate the location of landslides or the extent of erosion in non-vegetated areas. This visualization shows all vegetation in green and the barren ground in red. Water appears black.</w:t>
      </w:r>
    </w:p>
    <w:p w14:paraId="1C1E5ADF" w14:textId="77777777" w:rsidR="00AD2AF8" w:rsidRDefault="00000000">
      <w:pPr>
        <w:pStyle w:val="CaptionedFigure"/>
      </w:pPr>
      <w:r>
        <w:rPr>
          <w:noProof/>
        </w:rPr>
        <w:drawing>
          <wp:inline distT="0" distB="0" distL="0" distR="0" wp14:anchorId="54326A18" wp14:editId="2D1D0A4A">
            <wp:extent cx="5270500" cy="2487937"/>
            <wp:effectExtent l="0" t="0" r="0" b="0"/>
            <wp:docPr id="72" name="Picture" descr="Figure 10: Copernicus - Barren Soil"/>
            <wp:cNvGraphicFramePr/>
            <a:graphic xmlns:a="http://schemas.openxmlformats.org/drawingml/2006/main">
              <a:graphicData uri="http://schemas.openxmlformats.org/drawingml/2006/picture">
                <pic:pic xmlns:pic="http://schemas.openxmlformats.org/drawingml/2006/picture">
                  <pic:nvPicPr>
                    <pic:cNvPr id="73" name="Picture" descr="Graphical_Output/Copernicus%20-%20Barren%20Soil.png"/>
                    <pic:cNvPicPr>
                      <a:picLocks noChangeAspect="1" noChangeArrowheads="1"/>
                    </pic:cNvPicPr>
                  </pic:nvPicPr>
                  <pic:blipFill>
                    <a:blip r:embed="rId19"/>
                    <a:stretch>
                      <a:fillRect/>
                    </a:stretch>
                  </pic:blipFill>
                  <pic:spPr bwMode="auto">
                    <a:xfrm>
                      <a:off x="0" y="0"/>
                      <a:ext cx="5270500" cy="2487937"/>
                    </a:xfrm>
                    <a:prstGeom prst="rect">
                      <a:avLst/>
                    </a:prstGeom>
                    <a:noFill/>
                    <a:ln w="9525">
                      <a:noFill/>
                      <a:headEnd/>
                      <a:tailEnd/>
                    </a:ln>
                  </pic:spPr>
                </pic:pic>
              </a:graphicData>
            </a:graphic>
          </wp:inline>
        </w:drawing>
      </w:r>
    </w:p>
    <w:p w14:paraId="5390DC7A" w14:textId="77777777" w:rsidR="00AD2AF8" w:rsidRDefault="00000000">
      <w:pPr>
        <w:pStyle w:val="ImageCaption"/>
      </w:pPr>
      <w:bookmarkStart w:id="21" w:name="fig:unnamed-chunk-10"/>
      <w:bookmarkEnd w:id="21"/>
      <w:r>
        <w:t>Figure 10: Copernicus - Barren Soil</w:t>
      </w:r>
    </w:p>
    <w:p w14:paraId="77670863" w14:textId="77777777" w:rsidR="00AD2AF8" w:rsidRDefault="00000000">
      <w:pPr>
        <w:pStyle w:val="Heading2"/>
      </w:pPr>
      <w:bookmarkStart w:id="22" w:name="agriculture-composite"/>
      <w:bookmarkEnd w:id="20"/>
      <w:r>
        <w:rPr>
          <w:rStyle w:val="SectionNumber"/>
        </w:rPr>
        <w:t>5.7</w:t>
      </w:r>
      <w:r>
        <w:tab/>
        <w:t>Agriculture composite</w:t>
      </w:r>
    </w:p>
    <w:p w14:paraId="46B9B686" w14:textId="77777777" w:rsidR="00AD2AF8" w:rsidRDefault="00000000">
      <w:pPr>
        <w:pStyle w:val="FirstParagraph"/>
      </w:pPr>
      <w:r>
        <w:t>This composite uses short-wave infrared, near-infrared and blue bands to monitor crop health (a band is a region of the electromagnetic spectrum; a satellite sensor can image Earth in different bands). Both short-wave and near infrared bands are particularly good at highlighting dense vegetation, which appears dark green in the composite. Crops appear in a vibrant green and bare earth appears magenta.</w:t>
      </w:r>
    </w:p>
    <w:p w14:paraId="5D9C168F" w14:textId="77777777" w:rsidR="00AD2AF8" w:rsidRDefault="00000000">
      <w:pPr>
        <w:pStyle w:val="CaptionedFigure"/>
      </w:pPr>
      <w:r>
        <w:rPr>
          <w:noProof/>
        </w:rPr>
        <w:drawing>
          <wp:inline distT="0" distB="0" distL="0" distR="0" wp14:anchorId="4E207E1E" wp14:editId="4F931871">
            <wp:extent cx="5270500" cy="2815095"/>
            <wp:effectExtent l="0" t="0" r="0" b="0"/>
            <wp:docPr id="77" name="Picture" descr="Figure 11: Copernicus - Agriculture"/>
            <wp:cNvGraphicFramePr/>
            <a:graphic xmlns:a="http://schemas.openxmlformats.org/drawingml/2006/main">
              <a:graphicData uri="http://schemas.openxmlformats.org/drawingml/2006/picture">
                <pic:pic xmlns:pic="http://schemas.openxmlformats.org/drawingml/2006/picture">
                  <pic:nvPicPr>
                    <pic:cNvPr id="78" name="Picture" descr="Graphical_Output/Copernicus%20-%20Agriculture.png"/>
                    <pic:cNvPicPr>
                      <a:picLocks noChangeAspect="1" noChangeArrowheads="1"/>
                    </pic:cNvPicPr>
                  </pic:nvPicPr>
                  <pic:blipFill>
                    <a:blip r:embed="rId20"/>
                    <a:stretch>
                      <a:fillRect/>
                    </a:stretch>
                  </pic:blipFill>
                  <pic:spPr bwMode="auto">
                    <a:xfrm>
                      <a:off x="0" y="0"/>
                      <a:ext cx="5270500" cy="2815095"/>
                    </a:xfrm>
                    <a:prstGeom prst="rect">
                      <a:avLst/>
                    </a:prstGeom>
                    <a:noFill/>
                    <a:ln w="9525">
                      <a:noFill/>
                      <a:headEnd/>
                      <a:tailEnd/>
                    </a:ln>
                  </pic:spPr>
                </pic:pic>
              </a:graphicData>
            </a:graphic>
          </wp:inline>
        </w:drawing>
      </w:r>
    </w:p>
    <w:p w14:paraId="481A4AA9" w14:textId="77777777" w:rsidR="00AD2AF8" w:rsidRDefault="00000000">
      <w:pPr>
        <w:pStyle w:val="ImageCaption"/>
      </w:pPr>
      <w:bookmarkStart w:id="23" w:name="fig:unnamed-chunk-11"/>
      <w:bookmarkEnd w:id="23"/>
      <w:r>
        <w:t>Figure 11: Copernicus - Agriculture</w:t>
      </w:r>
    </w:p>
    <w:p w14:paraId="33AEFFA6" w14:textId="77777777" w:rsidR="00AD2AF8" w:rsidRDefault="00000000">
      <w:pPr>
        <w:pStyle w:val="Heading2"/>
      </w:pPr>
      <w:bookmarkStart w:id="24" w:name="geology-8-11-12-composite"/>
      <w:bookmarkEnd w:id="22"/>
      <w:r>
        <w:rPr>
          <w:rStyle w:val="SectionNumber"/>
        </w:rPr>
        <w:lastRenderedPageBreak/>
        <w:t>5.8</w:t>
      </w:r>
      <w:r>
        <w:tab/>
        <w:t>Geology 8, 11, 12 composite</w:t>
      </w:r>
    </w:p>
    <w:p w14:paraId="5B925D5E" w14:textId="77777777" w:rsidR="00AD2AF8" w:rsidRDefault="00000000">
      <w:pPr>
        <w:pStyle w:val="FirstParagraph"/>
      </w:pPr>
      <w:r>
        <w:t>This composite uses both short-wave infrared (SWIR) bands 11 and 12 to differentiate among different rock types (a band is a region of the electromagnetic spectrum; a satellite sensor can image Earth in different bands). Each rock and mineral type reflects shortwave infrared light differently, making it possible to map out geology by comparing reflected SWIR light. Near Infrared (NIR) band 8 highlights vegetation, contributing to differentiation of ground materials. Vegetation in the composite appears red. The composite is useful for differentiating vegetation, and land especially geologic features that can be useful for mining and mineral exploration.</w:t>
      </w:r>
    </w:p>
    <w:p w14:paraId="1914C5BA" w14:textId="77777777" w:rsidR="00AD2AF8" w:rsidRDefault="00000000">
      <w:pPr>
        <w:pStyle w:val="CaptionedFigure"/>
      </w:pPr>
      <w:r>
        <w:rPr>
          <w:noProof/>
        </w:rPr>
        <w:drawing>
          <wp:inline distT="0" distB="0" distL="0" distR="0" wp14:anchorId="591D9532" wp14:editId="5EF17973">
            <wp:extent cx="5270500" cy="2659478"/>
            <wp:effectExtent l="0" t="0" r="0" b="0"/>
            <wp:docPr id="82" name="Picture" descr="Figure 12: Copernicus - Geology 8 11 12"/>
            <wp:cNvGraphicFramePr/>
            <a:graphic xmlns:a="http://schemas.openxmlformats.org/drawingml/2006/main">
              <a:graphicData uri="http://schemas.openxmlformats.org/drawingml/2006/picture">
                <pic:pic xmlns:pic="http://schemas.openxmlformats.org/drawingml/2006/picture">
                  <pic:nvPicPr>
                    <pic:cNvPr id="83" name="Picture" descr="Graphical_Output/Copernicus%20-%20Geology%208%2011%2012.png"/>
                    <pic:cNvPicPr>
                      <a:picLocks noChangeAspect="1" noChangeArrowheads="1"/>
                    </pic:cNvPicPr>
                  </pic:nvPicPr>
                  <pic:blipFill>
                    <a:blip r:embed="rId21"/>
                    <a:stretch>
                      <a:fillRect/>
                    </a:stretch>
                  </pic:blipFill>
                  <pic:spPr bwMode="auto">
                    <a:xfrm>
                      <a:off x="0" y="0"/>
                      <a:ext cx="5270500" cy="2659478"/>
                    </a:xfrm>
                    <a:prstGeom prst="rect">
                      <a:avLst/>
                    </a:prstGeom>
                    <a:noFill/>
                    <a:ln w="9525">
                      <a:noFill/>
                      <a:headEnd/>
                      <a:tailEnd/>
                    </a:ln>
                  </pic:spPr>
                </pic:pic>
              </a:graphicData>
            </a:graphic>
          </wp:inline>
        </w:drawing>
      </w:r>
    </w:p>
    <w:p w14:paraId="4CF23D99" w14:textId="77777777" w:rsidR="00AD2AF8" w:rsidRDefault="00000000">
      <w:pPr>
        <w:pStyle w:val="ImageCaption"/>
      </w:pPr>
      <w:bookmarkStart w:id="25" w:name="fig:unnamed-chunk-12"/>
      <w:bookmarkEnd w:id="25"/>
      <w:r>
        <w:t>Figure 12: Copernicus - Geology 8 11 12</w:t>
      </w:r>
    </w:p>
    <w:p w14:paraId="0431E5EF" w14:textId="77777777" w:rsidR="00AD2AF8" w:rsidRDefault="00000000">
      <w:r>
        <w:br w:type="page"/>
      </w:r>
    </w:p>
    <w:p w14:paraId="094EC304" w14:textId="77777777" w:rsidR="00AD2AF8" w:rsidRDefault="00000000">
      <w:pPr>
        <w:pStyle w:val="Heading1"/>
      </w:pPr>
      <w:bookmarkStart w:id="26" w:name="issues"/>
      <w:bookmarkEnd w:id="7"/>
      <w:bookmarkEnd w:id="24"/>
      <w:r>
        <w:rPr>
          <w:rStyle w:val="SectionNumber"/>
        </w:rPr>
        <w:lastRenderedPageBreak/>
        <w:t>6</w:t>
      </w:r>
      <w:r>
        <w:tab/>
        <w:t>Issues</w:t>
      </w:r>
    </w:p>
    <w:p w14:paraId="2D9C24FB" w14:textId="77777777" w:rsidR="00AD2AF8" w:rsidRDefault="00000000">
      <w:pPr>
        <w:pStyle w:val="CaptionedFigure"/>
      </w:pPr>
      <w:r>
        <w:rPr>
          <w:noProof/>
        </w:rPr>
        <w:drawing>
          <wp:inline distT="0" distB="0" distL="0" distR="0" wp14:anchorId="70CD2C42" wp14:editId="0A27C702">
            <wp:extent cx="4705254" cy="3528940"/>
            <wp:effectExtent l="0" t="0" r="0" b="0"/>
            <wp:docPr id="88" name="Picture" descr="Figure 13: Vanua Levu as Shapefile"/>
            <wp:cNvGraphicFramePr/>
            <a:graphic xmlns:a="http://schemas.openxmlformats.org/drawingml/2006/main">
              <a:graphicData uri="http://schemas.openxmlformats.org/drawingml/2006/picture">
                <pic:pic xmlns:pic="http://schemas.openxmlformats.org/drawingml/2006/picture">
                  <pic:nvPicPr>
                    <pic:cNvPr id="89" name="Picture" descr="Graphical_Output/Vanua_Levu_as_Shapefile.png"/>
                    <pic:cNvPicPr>
                      <a:picLocks noChangeAspect="1" noChangeArrowheads="1"/>
                    </pic:cNvPicPr>
                  </pic:nvPicPr>
                  <pic:blipFill>
                    <a:blip r:embed="rId22"/>
                    <a:stretch>
                      <a:fillRect/>
                    </a:stretch>
                  </pic:blipFill>
                  <pic:spPr bwMode="auto">
                    <a:xfrm>
                      <a:off x="0" y="0"/>
                      <a:ext cx="4705254" cy="3528940"/>
                    </a:xfrm>
                    <a:prstGeom prst="rect">
                      <a:avLst/>
                    </a:prstGeom>
                    <a:noFill/>
                    <a:ln w="9525">
                      <a:noFill/>
                      <a:headEnd/>
                      <a:tailEnd/>
                    </a:ln>
                  </pic:spPr>
                </pic:pic>
              </a:graphicData>
            </a:graphic>
          </wp:inline>
        </w:drawing>
      </w:r>
    </w:p>
    <w:p w14:paraId="5A437152" w14:textId="77777777" w:rsidR="00AD2AF8" w:rsidRDefault="00000000">
      <w:pPr>
        <w:pStyle w:val="ImageCaption"/>
      </w:pPr>
      <w:bookmarkStart w:id="27" w:name="fig:unnamed-chunk-13"/>
      <w:bookmarkEnd w:id="27"/>
      <w:r>
        <w:t>Figure 13: Vanua Levu as Shapefile</w:t>
      </w:r>
    </w:p>
    <w:p w14:paraId="685F4335" w14:textId="77777777" w:rsidR="00AD2AF8" w:rsidRDefault="00000000">
      <w:pPr>
        <w:pStyle w:val="CaptionedFigure"/>
      </w:pPr>
      <w:r>
        <w:rPr>
          <w:noProof/>
        </w:rPr>
        <w:drawing>
          <wp:inline distT="0" distB="0" distL="0" distR="0" wp14:anchorId="330A41EA" wp14:editId="2B8F6B9A">
            <wp:extent cx="5270500" cy="2914969"/>
            <wp:effectExtent l="0" t="0" r="0" b="0"/>
            <wp:docPr id="92" name="Picture" descr="Figure 14: Vanua Levu in Google Maps"/>
            <wp:cNvGraphicFramePr/>
            <a:graphic xmlns:a="http://schemas.openxmlformats.org/drawingml/2006/main">
              <a:graphicData uri="http://schemas.openxmlformats.org/drawingml/2006/picture">
                <pic:pic xmlns:pic="http://schemas.openxmlformats.org/drawingml/2006/picture">
                  <pic:nvPicPr>
                    <pic:cNvPr id="93" name="Picture" descr="Graphical_Output/Vanua_Levu_in_Google_Maps.png"/>
                    <pic:cNvPicPr>
                      <a:picLocks noChangeAspect="1" noChangeArrowheads="1"/>
                    </pic:cNvPicPr>
                  </pic:nvPicPr>
                  <pic:blipFill>
                    <a:blip r:embed="rId23"/>
                    <a:stretch>
                      <a:fillRect/>
                    </a:stretch>
                  </pic:blipFill>
                  <pic:spPr bwMode="auto">
                    <a:xfrm>
                      <a:off x="0" y="0"/>
                      <a:ext cx="5270500" cy="2914969"/>
                    </a:xfrm>
                    <a:prstGeom prst="rect">
                      <a:avLst/>
                    </a:prstGeom>
                    <a:noFill/>
                    <a:ln w="9525">
                      <a:noFill/>
                      <a:headEnd/>
                      <a:tailEnd/>
                    </a:ln>
                  </pic:spPr>
                </pic:pic>
              </a:graphicData>
            </a:graphic>
          </wp:inline>
        </w:drawing>
      </w:r>
    </w:p>
    <w:p w14:paraId="29A24217" w14:textId="77777777" w:rsidR="00AD2AF8" w:rsidRDefault="00000000">
      <w:pPr>
        <w:pStyle w:val="ImageCaption"/>
      </w:pPr>
      <w:bookmarkStart w:id="28" w:name="fig:unnamed-chunk-14"/>
      <w:bookmarkEnd w:id="28"/>
      <w:r>
        <w:t>Figure 14: Vanua Levu in Google Maps</w:t>
      </w:r>
    </w:p>
    <w:p w14:paraId="50CE2D2B" w14:textId="77777777" w:rsidR="00AD2AF8" w:rsidRDefault="00000000">
      <w:pPr>
        <w:pStyle w:val="CaptionedFigure"/>
      </w:pPr>
      <w:r>
        <w:rPr>
          <w:noProof/>
        </w:rPr>
        <w:lastRenderedPageBreak/>
        <w:drawing>
          <wp:inline distT="0" distB="0" distL="0" distR="0" wp14:anchorId="381FB243" wp14:editId="33067A79">
            <wp:extent cx="5270500" cy="2540752"/>
            <wp:effectExtent l="0" t="0" r="0" b="0"/>
            <wp:docPr id="96" name="Picture" descr="Figure 15: Vanua Levu Missing Spatial Complexity"/>
            <wp:cNvGraphicFramePr/>
            <a:graphic xmlns:a="http://schemas.openxmlformats.org/drawingml/2006/main">
              <a:graphicData uri="http://schemas.openxmlformats.org/drawingml/2006/picture">
                <pic:pic xmlns:pic="http://schemas.openxmlformats.org/drawingml/2006/picture">
                  <pic:nvPicPr>
                    <pic:cNvPr id="97" name="Picture" descr="Graphical_Output/Vanua_Levu_Missing_Spatial_Complexity.png"/>
                    <pic:cNvPicPr>
                      <a:picLocks noChangeAspect="1" noChangeArrowheads="1"/>
                    </pic:cNvPicPr>
                  </pic:nvPicPr>
                  <pic:blipFill>
                    <a:blip r:embed="rId24"/>
                    <a:stretch>
                      <a:fillRect/>
                    </a:stretch>
                  </pic:blipFill>
                  <pic:spPr bwMode="auto">
                    <a:xfrm>
                      <a:off x="0" y="0"/>
                      <a:ext cx="5270500" cy="2540752"/>
                    </a:xfrm>
                    <a:prstGeom prst="rect">
                      <a:avLst/>
                    </a:prstGeom>
                    <a:noFill/>
                    <a:ln w="9525">
                      <a:noFill/>
                      <a:headEnd/>
                      <a:tailEnd/>
                    </a:ln>
                  </pic:spPr>
                </pic:pic>
              </a:graphicData>
            </a:graphic>
          </wp:inline>
        </w:drawing>
      </w:r>
    </w:p>
    <w:p w14:paraId="10A7A909" w14:textId="77777777" w:rsidR="00AD2AF8" w:rsidRDefault="00000000">
      <w:pPr>
        <w:pStyle w:val="ImageCaption"/>
      </w:pPr>
      <w:bookmarkStart w:id="29" w:name="fig:unnamed-chunk-15"/>
      <w:bookmarkEnd w:id="29"/>
      <w:r>
        <w:t>Figure 15: Vanua Levu Missing Spatial Complexity</w:t>
      </w:r>
      <w:bookmarkEnd w:id="26"/>
    </w:p>
    <w:sectPr w:rsidR="00AD2AF8" w:rsidSect="00302AD9">
      <w:headerReference w:type="even" r:id="rId25"/>
      <w:headerReference w:type="default" r:id="rId26"/>
      <w:footerReference w:type="even" r:id="rId27"/>
      <w:footerReference w:type="default" r:id="rId28"/>
      <w:headerReference w:type="first" r:id="rId29"/>
      <w:footerReference w:type="first" r:id="rId30"/>
      <w:pgSz w:w="11906" w:h="16838" w:code="9"/>
      <w:pgMar w:top="1440" w:right="1800" w:bottom="1440" w:left="1800" w:header="720" w:footer="720" w:gutter="0"/>
      <w:pgBorders w:offsetFrom="page">
        <w:bottom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66EA5" w14:textId="77777777" w:rsidR="00514433" w:rsidRDefault="00514433">
      <w:pPr>
        <w:spacing w:after="0"/>
      </w:pPr>
      <w:r>
        <w:separator/>
      </w:r>
    </w:p>
  </w:endnote>
  <w:endnote w:type="continuationSeparator" w:id="0">
    <w:p w14:paraId="16433C65" w14:textId="77777777" w:rsidR="00514433" w:rsidRDefault="005144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66F877E4" w14:textId="77777777"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651C5AB7" w14:textId="77777777"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6CE41BAA" w14:textId="77777777"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062B24"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E54E0" w14:textId="77777777" w:rsidR="003836D8" w:rsidRDefault="0038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43AA4" w14:textId="77777777" w:rsidR="00514433" w:rsidRDefault="00514433">
      <w:pPr>
        <w:spacing w:after="0"/>
      </w:pPr>
      <w:r>
        <w:separator/>
      </w:r>
    </w:p>
  </w:footnote>
  <w:footnote w:type="continuationSeparator" w:id="0">
    <w:p w14:paraId="6137290D" w14:textId="77777777" w:rsidR="00514433" w:rsidRDefault="00514433">
      <w:pPr>
        <w:spacing w:after="0"/>
      </w:pPr>
      <w:r>
        <w:continuationSeparator/>
      </w:r>
    </w:p>
  </w:footnote>
  <w:footnote w:id="1">
    <w:p w14:paraId="5FE479EB" w14:textId="77777777" w:rsidR="00AD2AF8" w:rsidRDefault="00000000">
      <w:pPr>
        <w:pStyle w:val="FootnoteText"/>
      </w:pPr>
      <w:r>
        <w:rPr>
          <w:rStyle w:val="FootnoteReference"/>
        </w:rPr>
        <w:footnoteRef/>
      </w:r>
      <w:r>
        <w:t xml:space="preserve"> Sentinel-2 collects four bands at 10 m, six bands at 20 m, and three bands at 60 m spatial resolution. </w:t>
      </w:r>
      <w:hyperlink r:id="rId1">
        <w:r>
          <w:rPr>
            <w:rStyle w:val="Hyperlink"/>
          </w:rPr>
          <w:t>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A6906" w14:textId="77777777"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5AC9055B" wp14:editId="6CDF6353">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dataBinding w:prefixMappings="xmlns:ns0='http://purl.org/dc/elements/1.1/' xmlns:ns1='http://schemas.openxmlformats.org/package/2006/metadata/core-properties' " w:xpath="/ns1:coreProperties[1]/ns0:title[1]" w:storeItemID="{6C3C8BC8-F283-45AE-878A-BAB7291924A1}"/>
        <w:text/>
      </w:sdtPr>
      <w:sdtContent>
        <w:r w:rsidR="0087510E">
          <w:rPr>
            <w:color w:val="A6A6A6" w:themeColor="background1" w:themeShade="A6"/>
          </w:rPr>
          <w:t>Generating Environmental Assets Accounts</w:t>
        </w:r>
      </w:sdtContent>
    </w:sdt>
  </w:p>
  <w:p w14:paraId="0D1BECF7" w14:textId="77777777"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2E735" w14:textId="77777777"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50F25D3D" wp14:editId="7CEFD130">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dataBinding w:prefixMappings="xmlns:ns0='http://purl.org/dc/elements/1.1/' xmlns:ns1='http://schemas.openxmlformats.org/package/2006/metadata/core-properties' " w:xpath="/ns1:coreProperties[1]/ns0:title[1]" w:storeItemID="{6C3C8BC8-F283-45AE-878A-BAB7291924A1}"/>
        <w:text/>
      </w:sdtPr>
      <w:sdtContent>
        <w:r w:rsidR="0087510E">
          <w:rPr>
            <w:color w:val="A6A6A6" w:themeColor="background1" w:themeShade="A6"/>
          </w:rPr>
          <w:t>Generating Environmental Assets Accounts</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5B36A" w14:textId="77777777" w:rsidR="00302AD9" w:rsidRDefault="004E7FA2">
    <w:pPr>
      <w:pStyle w:val="Header"/>
    </w:pPr>
    <w:r>
      <w:rPr>
        <w:noProof/>
      </w:rPr>
      <w:drawing>
        <wp:anchor distT="0" distB="0" distL="114300" distR="114300" simplePos="0" relativeHeight="251657728" behindDoc="1" locked="0" layoutInCell="1" allowOverlap="1" wp14:anchorId="17390B16" wp14:editId="026B0D28">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D2A2D2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331AB1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08F69E8"/>
    <w:multiLevelType w:val="hybridMultilevel"/>
    <w:tmpl w:val="7AE877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4BD5A3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365741"/>
    <w:multiLevelType w:val="hybridMultilevel"/>
    <w:tmpl w:val="36E45372"/>
    <w:lvl w:ilvl="0" w:tplc="31169C08">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C1AE401"/>
    <w:multiLevelType w:val="multilevel"/>
    <w:tmpl w:val="A8E29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39890DBA"/>
    <w:multiLevelType w:val="hybridMultilevel"/>
    <w:tmpl w:val="9C68E5B2"/>
    <w:lvl w:ilvl="0" w:tplc="A9E2BE02">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2C77C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E300DB"/>
    <w:multiLevelType w:val="hybridMultilevel"/>
    <w:tmpl w:val="DF0C931C"/>
    <w:lvl w:ilvl="0" w:tplc="7D386C7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6983B8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B9B34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50667902">
    <w:abstractNumId w:val="5"/>
  </w:num>
  <w:num w:numId="2" w16cid:durableId="212280475">
    <w:abstractNumId w:val="2"/>
  </w:num>
  <w:num w:numId="3" w16cid:durableId="963316209">
    <w:abstractNumId w:val="3"/>
  </w:num>
  <w:num w:numId="4" w16cid:durableId="1063527880">
    <w:abstractNumId w:val="4"/>
  </w:num>
  <w:num w:numId="5" w16cid:durableId="1328440301">
    <w:abstractNumId w:val="9"/>
  </w:num>
  <w:num w:numId="6" w16cid:durableId="352875897">
    <w:abstractNumId w:val="10"/>
  </w:num>
  <w:num w:numId="7" w16cid:durableId="2064401553">
    <w:abstractNumId w:val="7"/>
  </w:num>
  <w:num w:numId="8" w16cid:durableId="770591970">
    <w:abstractNumId w:val="8"/>
  </w:num>
  <w:num w:numId="9" w16cid:durableId="117267032">
    <w:abstractNumId w:val="6"/>
  </w:num>
  <w:num w:numId="10" w16cid:durableId="1286930972">
    <w:abstractNumId w:val="0"/>
  </w:num>
  <w:num w:numId="11" w16cid:durableId="16478544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D4EC7"/>
    <w:rsid w:val="00427B3A"/>
    <w:rsid w:val="0047794B"/>
    <w:rsid w:val="004909C1"/>
    <w:rsid w:val="00492A21"/>
    <w:rsid w:val="004E29B3"/>
    <w:rsid w:val="004E7FA2"/>
    <w:rsid w:val="00514433"/>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7510E"/>
    <w:rsid w:val="008D4397"/>
    <w:rsid w:val="008D6863"/>
    <w:rsid w:val="008F27FB"/>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2AF8"/>
    <w:rsid w:val="00AD57C0"/>
    <w:rsid w:val="00B34274"/>
    <w:rsid w:val="00B35F6F"/>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86DE8"/>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7B34A"/>
  <w15:docId w15:val="{AD5C2B27-617F-4D49-BA68-5D9859C8C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5060"/>
    <w:rPr>
      <w:rFonts w:ascii="Calibri" w:hAnsi="Calibri"/>
      <w:sz w:val="22"/>
    </w:rPr>
  </w:style>
  <w:style w:type="paragraph" w:styleId="Heading1">
    <w:name w:val="heading 1"/>
    <w:basedOn w:val="Normal"/>
    <w:next w:val="BodyText"/>
    <w:uiPriority w:val="9"/>
    <w:qFormat/>
    <w:rsid w:val="006951B6"/>
    <w:pPr>
      <w:keepNext/>
      <w:keepLines/>
      <w:spacing w:before="240" w:after="0"/>
      <w:outlineLvl w:val="0"/>
    </w:pPr>
    <w:rPr>
      <w:rFonts w:eastAsiaTheme="majorEastAsia" w:cstheme="majorBidi"/>
      <w:b/>
      <w:bCs/>
      <w:sz w:val="36"/>
      <w:szCs w:val="32"/>
    </w:rPr>
  </w:style>
  <w:style w:type="paragraph" w:styleId="Heading2">
    <w:name w:val="heading 2"/>
    <w:basedOn w:val="Heading1"/>
    <w:next w:val="BodyText"/>
    <w:uiPriority w:val="9"/>
    <w:unhideWhenUsed/>
    <w:qFormat/>
    <w:rsid w:val="006951B6"/>
    <w:pPr>
      <w:spacing w:before="200"/>
      <w:outlineLvl w:val="1"/>
    </w:pPr>
    <w:rPr>
      <w:b w:val="0"/>
      <w:bCs w:val="0"/>
      <w:i/>
      <w:sz w:val="28"/>
      <w:szCs w:val="28"/>
    </w:rPr>
  </w:style>
  <w:style w:type="paragraph" w:styleId="Heading3">
    <w:name w:val="heading 3"/>
    <w:basedOn w:val="Heading1"/>
    <w:next w:val="BodyText"/>
    <w:uiPriority w:val="9"/>
    <w:unhideWhenUsed/>
    <w:qFormat/>
    <w:rsid w:val="006951B6"/>
    <w:pPr>
      <w:spacing w:before="200"/>
      <w:outlineLvl w:val="2"/>
    </w:pPr>
    <w:rPr>
      <w:b w:val="0"/>
      <w:bCs w:val="0"/>
      <w:i/>
      <w:sz w:val="24"/>
    </w:rPr>
  </w:style>
  <w:style w:type="paragraph" w:styleId="Heading4">
    <w:name w:val="heading 4"/>
    <w:basedOn w:val="Normal"/>
    <w:next w:val="BodyText"/>
    <w:uiPriority w:val="9"/>
    <w:unhideWhenUsed/>
    <w:qFormat/>
    <w:rsid w:val="006951B6"/>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E7FA2"/>
    <w:pPr>
      <w:spacing w:after="180" w:line="288" w:lineRule="auto"/>
      <w:jc w:val="both"/>
    </w:pPr>
    <w:rPr>
      <w:rFonts w:cs="Kalinga"/>
    </w:rPr>
  </w:style>
  <w:style w:type="paragraph" w:customStyle="1" w:styleId="FirstParagraph">
    <w:name w:val="First Paragraph"/>
    <w:basedOn w:val="BodyText"/>
    <w:next w:val="BodyText"/>
    <w:qFormat/>
  </w:style>
  <w:style w:type="paragraph" w:customStyle="1" w:styleId="Compact">
    <w:name w:val="Compact"/>
    <w:basedOn w:val="BodyText"/>
    <w:qFormat/>
    <w:rsid w:val="0058551E"/>
    <w:pPr>
      <w:spacing w:after="0" w:line="240" w:lineRule="auto"/>
    </w:pPr>
    <w:rPr>
      <w:sz w:val="18"/>
    </w:rPr>
  </w:style>
  <w:style w:type="paragraph" w:styleId="Title">
    <w:name w:val="Title"/>
    <w:basedOn w:val="Normal"/>
    <w:next w:val="BodyText"/>
    <w:qFormat/>
    <w:rsid w:val="00F541A0"/>
    <w:pPr>
      <w:keepNext/>
      <w:keepLines/>
      <w:spacing w:before="2280" w:after="600"/>
      <w:jc w:val="center"/>
    </w:pPr>
    <w:rPr>
      <w:rFonts w:eastAsiaTheme="majorEastAsia" w:cstheme="majorBidi"/>
      <w:bCs/>
      <w:sz w:val="5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265AF"/>
    <w:pPr>
      <w:keepNext/>
      <w:keepLines/>
      <w:jc w:val="center"/>
    </w:pPr>
    <w:rPr>
      <w:rFonts w:ascii="Calibri" w:hAnsi="Calibri"/>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F3583"/>
    <w:pPr>
      <w:spacing w:after="0"/>
    </w:pPr>
    <w:rPr>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8408D6"/>
    <w:pPr>
      <w:spacing w:line="259" w:lineRule="auto"/>
      <w:outlineLvl w:val="9"/>
    </w:pPr>
    <w:rPr>
      <w:rFonts w:asciiTheme="majorHAnsi" w:hAnsiTheme="majorHAnsi"/>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FE0BE0"/>
    <w:pPr>
      <w:tabs>
        <w:tab w:val="center" w:pos="4513"/>
        <w:tab w:val="right" w:pos="9026"/>
      </w:tabs>
      <w:spacing w:after="0"/>
    </w:pPr>
  </w:style>
  <w:style w:type="character" w:customStyle="1" w:styleId="HeaderChar">
    <w:name w:val="Header Char"/>
    <w:basedOn w:val="DefaultParagraphFont"/>
    <w:link w:val="Header"/>
    <w:uiPriority w:val="99"/>
    <w:rsid w:val="00FE0BE0"/>
  </w:style>
  <w:style w:type="paragraph" w:styleId="Footer">
    <w:name w:val="footer"/>
    <w:basedOn w:val="Normal"/>
    <w:link w:val="FooterChar"/>
    <w:uiPriority w:val="99"/>
    <w:unhideWhenUsed/>
    <w:rsid w:val="00FE0BE0"/>
    <w:pPr>
      <w:tabs>
        <w:tab w:val="center" w:pos="4513"/>
        <w:tab w:val="right" w:pos="9026"/>
      </w:tabs>
      <w:spacing w:after="0"/>
    </w:pPr>
  </w:style>
  <w:style w:type="character" w:customStyle="1" w:styleId="FooterChar">
    <w:name w:val="Footer Char"/>
    <w:basedOn w:val="DefaultParagraphFont"/>
    <w:link w:val="Footer"/>
    <w:uiPriority w:val="99"/>
    <w:rsid w:val="00FE0BE0"/>
  </w:style>
  <w:style w:type="character" w:styleId="PlaceholderText">
    <w:name w:val="Placeholder Text"/>
    <w:basedOn w:val="DefaultParagraphFont"/>
    <w:semiHidden/>
    <w:rsid w:val="00FE0BE0"/>
    <w:rPr>
      <w:color w:val="808080"/>
    </w:rPr>
  </w:style>
  <w:style w:type="paragraph" w:styleId="TOC1">
    <w:name w:val="toc 1"/>
    <w:basedOn w:val="Normal"/>
    <w:next w:val="Normal"/>
    <w:autoRedefine/>
    <w:uiPriority w:val="39"/>
    <w:unhideWhenUsed/>
    <w:rsid w:val="00ED2818"/>
    <w:pPr>
      <w:spacing w:before="360" w:after="0"/>
    </w:pPr>
    <w:rPr>
      <w:rFonts w:asciiTheme="majorHAnsi" w:hAnsiTheme="majorHAnsi" w:cstheme="majorHAnsi"/>
      <w:b/>
      <w:bCs/>
      <w:caps/>
      <w:sz w:val="24"/>
    </w:rPr>
  </w:style>
  <w:style w:type="paragraph" w:styleId="TOC2">
    <w:name w:val="toc 2"/>
    <w:basedOn w:val="Normal"/>
    <w:next w:val="Normal"/>
    <w:autoRedefine/>
    <w:unhideWhenUsed/>
    <w:rsid w:val="00ED2818"/>
    <w:pPr>
      <w:spacing w:before="240" w:after="0"/>
    </w:pPr>
    <w:rPr>
      <w:rFonts w:asciiTheme="minorHAnsi" w:hAnsiTheme="minorHAnsi"/>
      <w:b/>
      <w:bCs/>
      <w:sz w:val="20"/>
      <w:szCs w:val="20"/>
    </w:rPr>
  </w:style>
  <w:style w:type="paragraph" w:styleId="TOC3">
    <w:name w:val="toc 3"/>
    <w:basedOn w:val="Normal"/>
    <w:next w:val="Normal"/>
    <w:autoRedefine/>
    <w:unhideWhenUsed/>
    <w:rsid w:val="00ED2818"/>
    <w:pPr>
      <w:spacing w:after="0"/>
      <w:ind w:left="220"/>
    </w:pPr>
    <w:rPr>
      <w:rFonts w:asciiTheme="minorHAnsi" w:hAnsiTheme="minorHAnsi"/>
      <w:sz w:val="20"/>
      <w:szCs w:val="20"/>
    </w:rPr>
  </w:style>
  <w:style w:type="paragraph" w:styleId="TOC4">
    <w:name w:val="toc 4"/>
    <w:basedOn w:val="Normal"/>
    <w:next w:val="Normal"/>
    <w:autoRedefine/>
    <w:unhideWhenUsed/>
    <w:rsid w:val="00ED2818"/>
    <w:pPr>
      <w:spacing w:after="0"/>
      <w:ind w:left="440"/>
    </w:pPr>
    <w:rPr>
      <w:rFonts w:asciiTheme="minorHAnsi" w:hAnsiTheme="minorHAnsi"/>
      <w:sz w:val="20"/>
      <w:szCs w:val="20"/>
    </w:rPr>
  </w:style>
  <w:style w:type="paragraph" w:styleId="TOC5">
    <w:name w:val="toc 5"/>
    <w:basedOn w:val="Normal"/>
    <w:next w:val="Normal"/>
    <w:autoRedefine/>
    <w:unhideWhenUsed/>
    <w:rsid w:val="00ED2818"/>
    <w:pPr>
      <w:spacing w:after="0"/>
      <w:ind w:left="660"/>
    </w:pPr>
    <w:rPr>
      <w:rFonts w:asciiTheme="minorHAnsi" w:hAnsiTheme="minorHAnsi"/>
      <w:sz w:val="20"/>
      <w:szCs w:val="20"/>
    </w:rPr>
  </w:style>
  <w:style w:type="paragraph" w:styleId="TOC6">
    <w:name w:val="toc 6"/>
    <w:basedOn w:val="Normal"/>
    <w:next w:val="Normal"/>
    <w:autoRedefine/>
    <w:unhideWhenUsed/>
    <w:rsid w:val="00ED2818"/>
    <w:pPr>
      <w:spacing w:after="0"/>
      <w:ind w:left="880"/>
    </w:pPr>
    <w:rPr>
      <w:rFonts w:asciiTheme="minorHAnsi" w:hAnsiTheme="minorHAnsi"/>
      <w:sz w:val="20"/>
      <w:szCs w:val="20"/>
    </w:rPr>
  </w:style>
  <w:style w:type="paragraph" w:styleId="TOC7">
    <w:name w:val="toc 7"/>
    <w:basedOn w:val="Normal"/>
    <w:next w:val="Normal"/>
    <w:autoRedefine/>
    <w:unhideWhenUsed/>
    <w:rsid w:val="00ED2818"/>
    <w:pPr>
      <w:spacing w:after="0"/>
      <w:ind w:left="1100"/>
    </w:pPr>
    <w:rPr>
      <w:rFonts w:asciiTheme="minorHAnsi" w:hAnsiTheme="minorHAnsi"/>
      <w:sz w:val="20"/>
      <w:szCs w:val="20"/>
    </w:rPr>
  </w:style>
  <w:style w:type="paragraph" w:styleId="TOC8">
    <w:name w:val="toc 8"/>
    <w:basedOn w:val="Normal"/>
    <w:next w:val="Normal"/>
    <w:autoRedefine/>
    <w:unhideWhenUsed/>
    <w:rsid w:val="00ED2818"/>
    <w:pPr>
      <w:spacing w:after="0"/>
      <w:ind w:left="1320"/>
    </w:pPr>
    <w:rPr>
      <w:rFonts w:asciiTheme="minorHAnsi" w:hAnsiTheme="minorHAnsi"/>
      <w:sz w:val="20"/>
      <w:szCs w:val="20"/>
    </w:rPr>
  </w:style>
  <w:style w:type="paragraph" w:styleId="TOC9">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s.elie.ucl.ac.be/CCI/viewe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esa-landcover-cci.org/" TargetMode="External"/><Relationship Id="rId12" Type="http://schemas.openxmlformats.org/officeDocument/2006/relationships/hyperlink" Target="https://www.esa.int/Applications/Observing_the_Earth/Copernicus/Sentinel-2" TargetMode="External"/><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rowser.dataspace.copernicus.e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oter" Target="footer3.xml"/></Relationships>
</file>

<file path=word/_rels/footnotes.xml.rels><?xml version="1.0" encoding="UTF-8" standalone="yes"?>
<Relationships xmlns="http://schemas.openxmlformats.org/package/2006/relationships"><Relationship Id="rId1" Type="http://schemas.openxmlformats.org/officeDocument/2006/relationships/hyperlink" Target="https://dataspace.copernicus.eu/data-collections/copernicus-sentinel-data/sentinel-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_rels/header3.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Pages>
  <Words>1223</Words>
  <Characters>6864</Characters>
  <Application>Microsoft Office Word</Application>
  <DocSecurity>0</DocSecurity>
  <Lines>152</Lines>
  <Paragraphs>67</Paragraphs>
  <ScaleCrop>false</ScaleCrop>
  <HeadingPairs>
    <vt:vector size="2" baseType="variant">
      <vt:variant>
        <vt:lpstr>Title</vt:lpstr>
      </vt:variant>
      <vt:variant>
        <vt:i4>1</vt:i4>
      </vt:variant>
    </vt:vector>
  </HeadingPairs>
  <TitlesOfParts>
    <vt:vector size="1" baseType="lpstr">
      <vt:lpstr>Generating Environmental Assets Accounts</vt:lpstr>
    </vt:vector>
  </TitlesOfParts>
  <Company/>
  <LinksUpToDate>false</LinksUpToDate>
  <CharactersWithSpaces>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cp:lastModifiedBy>James Hogan</cp:lastModifiedBy>
  <cp:revision>3</cp:revision>
  <dcterms:created xsi:type="dcterms:W3CDTF">2025-10-13T03:42:00Z</dcterms:created>
  <dcterms:modified xsi:type="dcterms:W3CDTF">2025-10-13T04:34:00Z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13 October 2025</vt:lpwstr>
  </property>
  <property fmtid="{D5CDD505-2E9C-101B-9397-08002B2CF9AE}" pid="3" name="output">
    <vt:lpwstr/>
  </property>
  <property fmtid="{D5CDD505-2E9C-101B-9397-08002B2CF9AE}" pid="4" name="subtitle">
    <vt:lpwstr>Proof of Concept Documentation - Land Use Metrics</vt:lpwstr>
  </property>
</Properties>
</file>